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4575" w14:textId="0222B993" w:rsidR="00185CEB" w:rsidRPr="00185CEB" w:rsidRDefault="00185CEB" w:rsidP="00185CEB">
      <w:pPr>
        <w:bidi/>
        <w:spacing w:after="120" w:line="240" w:lineRule="auto"/>
        <w:jc w:val="center"/>
        <w:rPr>
          <w:rFonts w:ascii="Simplified Arabic" w:hAnsi="Simplified Arabic" w:cs="PT Bold Heading"/>
          <w:sz w:val="42"/>
          <w:szCs w:val="42"/>
        </w:rPr>
      </w:pPr>
      <w:r w:rsidRPr="00185CEB">
        <w:rPr>
          <w:rFonts w:ascii="Simplified Arabic" w:hAnsi="Simplified Arabic" w:cs="PT Bold Heading"/>
          <w:sz w:val="42"/>
          <w:szCs w:val="42"/>
          <w:rtl/>
        </w:rPr>
        <w:t xml:space="preserve">خطبة الجمعة </w:t>
      </w:r>
      <w:r w:rsidRPr="00185CEB">
        <w:rPr>
          <w:rFonts w:ascii="Simplified Arabic" w:hAnsi="Simplified Arabic" w:cs="PT Bold Heading" w:hint="cs"/>
          <w:sz w:val="42"/>
          <w:szCs w:val="42"/>
          <w:rtl/>
        </w:rPr>
        <w:t>القادمة:</w:t>
      </w:r>
      <w:r w:rsidRPr="00185CEB">
        <w:rPr>
          <w:rFonts w:ascii="Simplified Arabic" w:hAnsi="Simplified Arabic" w:cs="PT Bold Heading"/>
          <w:sz w:val="42"/>
          <w:szCs w:val="42"/>
          <w:rtl/>
        </w:rPr>
        <w:t xml:space="preserve"> إن هذا الدين متين فأوغل في</w:t>
      </w:r>
      <w:r>
        <w:rPr>
          <w:rFonts w:ascii="Simplified Arabic" w:hAnsi="Simplified Arabic" w:cs="PT Bold Heading" w:hint="cs"/>
          <w:sz w:val="42"/>
          <w:szCs w:val="42"/>
          <w:rtl/>
        </w:rPr>
        <w:t>ه</w:t>
      </w:r>
      <w:r w:rsidRPr="00185CEB">
        <w:rPr>
          <w:rFonts w:ascii="Simplified Arabic" w:hAnsi="Simplified Arabic" w:cs="PT Bold Heading"/>
          <w:sz w:val="42"/>
          <w:szCs w:val="42"/>
          <w:rtl/>
        </w:rPr>
        <w:t xml:space="preserve"> برفق بتاريخ ٢٢ شعبان ١٤٤٦هـ </w:t>
      </w:r>
      <w:r w:rsidRPr="00185CEB">
        <w:rPr>
          <w:rFonts w:ascii="Arial" w:hAnsi="Arial" w:cs="Arial" w:hint="cs"/>
          <w:sz w:val="42"/>
          <w:szCs w:val="42"/>
          <w:rtl/>
        </w:rPr>
        <w:t>–</w:t>
      </w:r>
      <w:r w:rsidRPr="00185CEB">
        <w:rPr>
          <w:rFonts w:ascii="Simplified Arabic" w:hAnsi="Simplified Arabic" w:cs="PT Bold Heading"/>
          <w:sz w:val="42"/>
          <w:szCs w:val="42"/>
          <w:rtl/>
        </w:rPr>
        <w:t xml:space="preserve"> </w:t>
      </w:r>
      <w:r w:rsidRPr="00185CEB">
        <w:rPr>
          <w:rFonts w:ascii="Simplified Arabic" w:hAnsi="Simplified Arabic" w:cs="PT Bold Heading" w:hint="cs"/>
          <w:sz w:val="42"/>
          <w:szCs w:val="42"/>
          <w:rtl/>
        </w:rPr>
        <w:t>الموافق</w:t>
      </w:r>
      <w:r w:rsidRPr="00185CEB">
        <w:rPr>
          <w:rFonts w:ascii="Simplified Arabic" w:hAnsi="Simplified Arabic" w:cs="PT Bold Heading"/>
          <w:sz w:val="42"/>
          <w:szCs w:val="42"/>
          <w:rtl/>
        </w:rPr>
        <w:t xml:space="preserve"> </w:t>
      </w:r>
      <w:r w:rsidRPr="00185CEB">
        <w:rPr>
          <w:rFonts w:ascii="Simplified Arabic" w:hAnsi="Simplified Arabic" w:cs="PT Bold Heading" w:hint="cs"/>
          <w:sz w:val="42"/>
          <w:szCs w:val="42"/>
          <w:rtl/>
        </w:rPr>
        <w:t>٢١</w:t>
      </w:r>
      <w:r w:rsidRPr="00185CEB">
        <w:rPr>
          <w:rFonts w:ascii="Simplified Arabic" w:hAnsi="Simplified Arabic" w:cs="PT Bold Heading"/>
          <w:sz w:val="42"/>
          <w:szCs w:val="42"/>
          <w:rtl/>
        </w:rPr>
        <w:t xml:space="preserve"> </w:t>
      </w:r>
      <w:r w:rsidRPr="00185CEB">
        <w:rPr>
          <w:rFonts w:ascii="Simplified Arabic" w:hAnsi="Simplified Arabic" w:cs="PT Bold Heading" w:hint="cs"/>
          <w:sz w:val="42"/>
          <w:szCs w:val="42"/>
          <w:rtl/>
        </w:rPr>
        <w:t>فبراير</w:t>
      </w:r>
      <w:r w:rsidRPr="00185CEB">
        <w:rPr>
          <w:rFonts w:ascii="Simplified Arabic" w:hAnsi="Simplified Arabic" w:cs="PT Bold Heading"/>
          <w:sz w:val="42"/>
          <w:szCs w:val="42"/>
          <w:rtl/>
        </w:rPr>
        <w:t xml:space="preserve"> </w:t>
      </w:r>
      <w:r w:rsidRPr="00185CEB">
        <w:rPr>
          <w:rFonts w:ascii="Simplified Arabic" w:hAnsi="Simplified Arabic" w:cs="PT Bold Heading" w:hint="cs"/>
          <w:sz w:val="42"/>
          <w:szCs w:val="42"/>
          <w:rtl/>
        </w:rPr>
        <w:t>٢٠٢٥م</w:t>
      </w:r>
      <w:r w:rsidRPr="00185CEB">
        <w:rPr>
          <w:rFonts w:ascii="Simplified Arabic" w:hAnsi="Simplified Arabic" w:cs="PT Bold Heading"/>
          <w:sz w:val="42"/>
          <w:szCs w:val="42"/>
        </w:rPr>
        <w:t>.</w:t>
      </w:r>
      <w:r w:rsidRPr="00185CEB">
        <w:rPr>
          <w:rFonts w:ascii="Simplified Arabic" w:hAnsi="Simplified Arabic" w:cs="Simplified Arabic"/>
          <w:sz w:val="36"/>
          <w:szCs w:val="36"/>
        </w:rPr>
        <w:t> </w:t>
      </w:r>
    </w:p>
    <w:p w14:paraId="47E5A4BE" w14:textId="667BE971"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Pr>
        <w:t>  </w:t>
      </w:r>
    </w:p>
    <w:p w14:paraId="4FEDE849"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اعداد وترتيب العبد الفقير إلى الله الشيخ أحمد عبد الله عطوة إمام بأوقاف الشرقية</w:t>
      </w:r>
    </w:p>
    <w:p w14:paraId="7A2CD550" w14:textId="2C893846" w:rsidR="00185CEB" w:rsidRPr="00185CEB" w:rsidRDefault="00185CEB" w:rsidP="00185CEB">
      <w:pPr>
        <w:bidi/>
        <w:spacing w:after="120" w:line="240" w:lineRule="auto"/>
        <w:jc w:val="both"/>
        <w:rPr>
          <w:rFonts w:ascii="Simplified Arabic" w:hAnsi="Simplified Arabic" w:cs="PT Bold Heading"/>
          <w:sz w:val="36"/>
          <w:szCs w:val="36"/>
        </w:rPr>
      </w:pPr>
      <w:r w:rsidRPr="00185CEB">
        <w:rPr>
          <w:rFonts w:ascii="Simplified Arabic" w:hAnsi="Simplified Arabic" w:cs="PT Bold Heading"/>
          <w:sz w:val="36"/>
          <w:szCs w:val="36"/>
          <w:rtl/>
        </w:rPr>
        <w:t>عناصر الخطبة٠٠٠٠٠٠٠٠٠؟</w:t>
      </w:r>
    </w:p>
    <w:p w14:paraId="250059C5" w14:textId="77777777" w:rsidR="00185CEB" w:rsidRPr="00185CEB" w:rsidRDefault="00185CEB" w:rsidP="00185CEB">
      <w:pPr>
        <w:bidi/>
        <w:spacing w:after="120" w:line="240" w:lineRule="auto"/>
        <w:jc w:val="both"/>
        <w:rPr>
          <w:rFonts w:ascii="Simplified Arabic" w:hAnsi="Simplified Arabic" w:cs="PT Bold Heading"/>
          <w:sz w:val="36"/>
          <w:szCs w:val="36"/>
        </w:rPr>
      </w:pPr>
      <w:r w:rsidRPr="00185CEB">
        <w:rPr>
          <w:rFonts w:ascii="Simplified Arabic" w:hAnsi="Simplified Arabic" w:cs="PT Bold Heading"/>
          <w:sz w:val="36"/>
          <w:szCs w:val="36"/>
        </w:rPr>
        <w:t xml:space="preserve">1/ </w:t>
      </w:r>
      <w:r w:rsidRPr="00185CEB">
        <w:rPr>
          <w:rFonts w:ascii="Simplified Arabic" w:hAnsi="Simplified Arabic" w:cs="PT Bold Heading"/>
          <w:sz w:val="36"/>
          <w:szCs w:val="36"/>
          <w:rtl/>
        </w:rPr>
        <w:t>شريعة الإسلام خاتمة للشرائع كلها ؟</w:t>
      </w:r>
    </w:p>
    <w:p w14:paraId="1980B036" w14:textId="77777777" w:rsidR="00185CEB" w:rsidRPr="00185CEB" w:rsidRDefault="00185CEB" w:rsidP="00185CEB">
      <w:pPr>
        <w:bidi/>
        <w:spacing w:after="120" w:line="240" w:lineRule="auto"/>
        <w:jc w:val="both"/>
        <w:rPr>
          <w:rFonts w:ascii="Simplified Arabic" w:hAnsi="Simplified Arabic" w:cs="PT Bold Heading"/>
          <w:sz w:val="36"/>
          <w:szCs w:val="36"/>
        </w:rPr>
      </w:pPr>
      <w:r w:rsidRPr="00185CEB">
        <w:rPr>
          <w:rFonts w:ascii="Simplified Arabic" w:hAnsi="Simplified Arabic" w:cs="PT Bold Heading"/>
          <w:sz w:val="36"/>
          <w:szCs w:val="36"/>
        </w:rPr>
        <w:t xml:space="preserve">2/ </w:t>
      </w:r>
      <w:r w:rsidRPr="00185CEB">
        <w:rPr>
          <w:rFonts w:ascii="Simplified Arabic" w:hAnsi="Simplified Arabic" w:cs="PT Bold Heading"/>
          <w:sz w:val="36"/>
          <w:szCs w:val="36"/>
          <w:rtl/>
        </w:rPr>
        <w:t>مبدأ التيسير مبدأ شرعي وسمة للشريعة المحمدية ؟</w:t>
      </w:r>
    </w:p>
    <w:p w14:paraId="78F4D2B1" w14:textId="77777777" w:rsidR="00185CEB" w:rsidRPr="00185CEB" w:rsidRDefault="00185CEB" w:rsidP="00185CEB">
      <w:pPr>
        <w:bidi/>
        <w:spacing w:after="120" w:line="240" w:lineRule="auto"/>
        <w:jc w:val="both"/>
        <w:rPr>
          <w:rFonts w:ascii="Simplified Arabic" w:hAnsi="Simplified Arabic" w:cs="PT Bold Heading"/>
          <w:sz w:val="36"/>
          <w:szCs w:val="36"/>
        </w:rPr>
      </w:pPr>
      <w:r w:rsidRPr="00185CEB">
        <w:rPr>
          <w:rFonts w:ascii="Simplified Arabic" w:hAnsi="Simplified Arabic" w:cs="PT Bold Heading"/>
          <w:sz w:val="36"/>
          <w:szCs w:val="36"/>
        </w:rPr>
        <w:t xml:space="preserve">3/ </w:t>
      </w:r>
      <w:r w:rsidRPr="00185CEB">
        <w:rPr>
          <w:rFonts w:ascii="Simplified Arabic" w:hAnsi="Simplified Arabic" w:cs="PT Bold Heading"/>
          <w:sz w:val="36"/>
          <w:szCs w:val="36"/>
          <w:rtl/>
        </w:rPr>
        <w:t>سوء فهم التيسير في الشريعة ؟</w:t>
      </w:r>
    </w:p>
    <w:p w14:paraId="6343D0A7" w14:textId="77777777" w:rsidR="00185CEB" w:rsidRPr="00185CEB" w:rsidRDefault="00185CEB" w:rsidP="00185CEB">
      <w:pPr>
        <w:bidi/>
        <w:spacing w:after="120" w:line="240" w:lineRule="auto"/>
        <w:jc w:val="both"/>
        <w:rPr>
          <w:rFonts w:ascii="Simplified Arabic" w:hAnsi="Simplified Arabic" w:cs="Simplified Arabic"/>
          <w:sz w:val="36"/>
          <w:szCs w:val="36"/>
        </w:rPr>
      </w:pPr>
      <w:proofErr w:type="gramStart"/>
      <w:r w:rsidRPr="00185CEB">
        <w:rPr>
          <w:rFonts w:ascii="Simplified Arabic" w:hAnsi="Simplified Arabic" w:cs="Simplified Arabic"/>
          <w:sz w:val="36"/>
          <w:szCs w:val="36"/>
          <w:rtl/>
        </w:rPr>
        <w:t>المقدمة</w:t>
      </w:r>
      <w:r w:rsidRPr="00185CEB">
        <w:rPr>
          <w:rFonts w:ascii="Simplified Arabic" w:hAnsi="Simplified Arabic" w:cs="Simplified Arabic"/>
          <w:sz w:val="36"/>
          <w:szCs w:val="36"/>
        </w:rPr>
        <w:t xml:space="preserve"> :</w:t>
      </w:r>
      <w:proofErr w:type="gramEnd"/>
      <w:r w:rsidRPr="00185CEB">
        <w:rPr>
          <w:rFonts w:ascii="Simplified Arabic" w:hAnsi="Simplified Arabic" w:cs="Simplified Arabic"/>
          <w:sz w:val="36"/>
          <w:szCs w:val="36"/>
        </w:rPr>
        <w:t>-</w:t>
      </w:r>
    </w:p>
    <w:p w14:paraId="3BA8765A"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الحمدُ للهِ إيماناً بكمالهِ وعظمتهِ وخضوعاً لجلالهِ وعزتهِ وتسليماً لحِكمته ومشيئتهِ</w:t>
      </w:r>
    </w:p>
    <w:p w14:paraId="48D132D0"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وطمعاً في كرمِه وجنتهِ</w:t>
      </w:r>
    </w:p>
    <w:p w14:paraId="1C97206B"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Pr>
        <w:t>(</w:t>
      </w:r>
      <w:r w:rsidRPr="00185CEB">
        <w:rPr>
          <w:rFonts w:ascii="Simplified Arabic" w:hAnsi="Simplified Arabic" w:cs="Simplified Arabic"/>
          <w:sz w:val="36"/>
          <w:szCs w:val="36"/>
          <w:rtl/>
        </w:rPr>
        <w:t>رَبُّ السَّمَاوَاتِ وَالأَرْضِ وَمَا بَيْنَهُمَا فَاعْبُدْهُ وَاصْطَبِرْ لِعِبَادَتِهِ</w:t>
      </w:r>
      <w:r w:rsidRPr="00185CEB">
        <w:rPr>
          <w:rFonts w:ascii="Simplified Arabic" w:hAnsi="Simplified Arabic" w:cs="Simplified Arabic"/>
          <w:sz w:val="36"/>
          <w:szCs w:val="36"/>
        </w:rPr>
        <w:t>)</w:t>
      </w:r>
    </w:p>
    <w:p w14:paraId="6CC36DF4" w14:textId="77777777" w:rsidR="00185CEB" w:rsidRPr="00185CEB" w:rsidRDefault="00185CEB" w:rsidP="00185CEB">
      <w:pPr>
        <w:bidi/>
        <w:spacing w:after="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وأشهدُ أن لا إلهَ إلا اللهُ وحدهُ لا شريكَ لهُ،</w:t>
      </w:r>
    </w:p>
    <w:p w14:paraId="205E159D" w14:textId="77777777" w:rsidR="00185CEB" w:rsidRPr="00185CEB" w:rsidRDefault="00185CEB" w:rsidP="00185CEB">
      <w:pPr>
        <w:bidi/>
        <w:spacing w:after="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يهدي من يشاءُ بفضله ورحمته ويضِلُ من يشاءُ بعدله وحكمته؛</w:t>
      </w:r>
    </w:p>
    <w:p w14:paraId="546FF822" w14:textId="77777777" w:rsidR="00185CEB" w:rsidRPr="00185CEB" w:rsidRDefault="00185CEB" w:rsidP="00185CEB">
      <w:pPr>
        <w:bidi/>
        <w:spacing w:after="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Pr>
        <w:t>(</w:t>
      </w:r>
      <w:r w:rsidRPr="00185CEB">
        <w:rPr>
          <w:rFonts w:ascii="Simplified Arabic" w:hAnsi="Simplified Arabic" w:cs="Simplified Arabic"/>
          <w:sz w:val="36"/>
          <w:szCs w:val="36"/>
          <w:rtl/>
        </w:rPr>
        <w:t>وَلَهُ مَنْ فِي السَّمَاوَاتِ وَالأَرْضِ وَمَنْ عِنْدَهُ لا يَسْتَكْبِرُونَ عَنْ عِبَادَتِهِ</w:t>
      </w:r>
      <w:r w:rsidRPr="00185CEB">
        <w:rPr>
          <w:rFonts w:ascii="Simplified Arabic" w:hAnsi="Simplified Arabic" w:cs="Simplified Arabic"/>
          <w:sz w:val="36"/>
          <w:szCs w:val="36"/>
        </w:rPr>
        <w:t>)</w:t>
      </w:r>
    </w:p>
    <w:p w14:paraId="668F10DB" w14:textId="77777777" w:rsidR="00185CEB" w:rsidRPr="00185CEB" w:rsidRDefault="00185CEB" w:rsidP="00185CEB">
      <w:pPr>
        <w:bidi/>
        <w:spacing w:after="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وأشهدُ أن محمداً عبدُ اللهِ وسولهُ، ومصطفاهُ وخليلهُ، وأمينهُ على وحيه،</w:t>
      </w:r>
    </w:p>
    <w:p w14:paraId="19869FF7" w14:textId="255D2DB2" w:rsidR="00185CEB" w:rsidRPr="00185CEB" w:rsidRDefault="00185CEB" w:rsidP="00185CEB">
      <w:pPr>
        <w:bidi/>
        <w:spacing w:after="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أضاءَ الدنيا بسنته ورحم العالمين بدعوت</w:t>
      </w:r>
      <w:r>
        <w:rPr>
          <w:rFonts w:ascii="Simplified Arabic" w:hAnsi="Simplified Arabic" w:cs="Simplified Arabic" w:hint="cs"/>
          <w:sz w:val="36"/>
          <w:szCs w:val="36"/>
          <w:rtl/>
        </w:rPr>
        <w:t>ه</w:t>
      </w:r>
    </w:p>
    <w:p w14:paraId="6ED9989A" w14:textId="049E5BAE" w:rsidR="00185CEB" w:rsidRPr="00185CEB" w:rsidRDefault="00185CEB" w:rsidP="00185CEB">
      <w:pPr>
        <w:bidi/>
        <w:spacing w:after="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واللَّهُ أَعْلَمُ حَيْثُ يَجْعَلُ رِسَالَتَهُ،</w:t>
      </w:r>
      <w:r>
        <w:rPr>
          <w:rFonts w:ascii="Simplified Arabic" w:hAnsi="Simplified Arabic" w:cs="Simplified Arabic" w:hint="cs"/>
          <w:sz w:val="36"/>
          <w:szCs w:val="36"/>
          <w:rtl/>
        </w:rPr>
        <w:t xml:space="preserve"> </w:t>
      </w:r>
      <w:r w:rsidRPr="00185CEB">
        <w:rPr>
          <w:rFonts w:ascii="Simplified Arabic" w:hAnsi="Simplified Arabic" w:cs="Simplified Arabic"/>
          <w:sz w:val="36"/>
          <w:szCs w:val="36"/>
          <w:rtl/>
        </w:rPr>
        <w:t xml:space="preserve">وأنْعمَ عليه وعلى </w:t>
      </w:r>
      <w:proofErr w:type="spellStart"/>
      <w:r w:rsidRPr="00185CEB">
        <w:rPr>
          <w:rFonts w:ascii="Simplified Arabic" w:hAnsi="Simplified Arabic" w:cs="Simplified Arabic"/>
          <w:sz w:val="36"/>
          <w:szCs w:val="36"/>
          <w:rtl/>
        </w:rPr>
        <w:t>آله</w:t>
      </w:r>
      <w:proofErr w:type="spellEnd"/>
      <w:r w:rsidRPr="00185CEB">
        <w:rPr>
          <w:rFonts w:ascii="Simplified Arabic" w:hAnsi="Simplified Arabic" w:cs="Simplified Arabic"/>
          <w:sz w:val="36"/>
          <w:szCs w:val="36"/>
          <w:rtl/>
        </w:rPr>
        <w:t xml:space="preserve"> وأهلِ بيتهِ وصحابتهِ</w:t>
      </w:r>
    </w:p>
    <w:p w14:paraId="2CC0378B" w14:textId="77777777" w:rsidR="00185CEB" w:rsidRPr="00185CEB" w:rsidRDefault="00185CEB" w:rsidP="00185CEB">
      <w:pPr>
        <w:bidi/>
        <w:spacing w:after="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lastRenderedPageBreak/>
        <w:t>والتابعين ومن تبعهم بإحسانٍ إلى يوم الدينِ</w:t>
      </w:r>
    </w:p>
    <w:p w14:paraId="09BEA4C8" w14:textId="360E1ED0"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أما بعد عباد الله</w:t>
      </w:r>
      <w:r w:rsidRPr="00185CEB">
        <w:rPr>
          <w:rFonts w:ascii="Simplified Arabic" w:hAnsi="Simplified Arabic" w:cs="Simplified Arabic"/>
          <w:sz w:val="36"/>
          <w:szCs w:val="36"/>
        </w:rPr>
        <w:t>:</w:t>
      </w:r>
      <w:r>
        <w:rPr>
          <w:rFonts w:ascii="Simplified Arabic" w:hAnsi="Simplified Arabic" w:cs="Simplified Arabic" w:hint="cs"/>
          <w:sz w:val="36"/>
          <w:szCs w:val="36"/>
          <w:rtl/>
        </w:rPr>
        <w:t xml:space="preserve"> </w:t>
      </w:r>
      <w:r w:rsidRPr="00185CEB">
        <w:rPr>
          <w:rFonts w:ascii="Simplified Arabic" w:hAnsi="Simplified Arabic" w:cs="Simplified Arabic"/>
          <w:sz w:val="36"/>
          <w:szCs w:val="36"/>
          <w:rtl/>
        </w:rPr>
        <w:t xml:space="preserve">فقد خصَّ اللهُ عز وجل هذه الأمة بمزيَّة لم تكن توجد عند باقي الأمم والديانات السابقة لها، وهي أنَّ التكاليف الشرعية جاءت مُيسرة لا مَشقة فيها ولا عُسر، حتى تتماشى مع الطبيعة البشرية التي من عادتها أنها تنفر من الصعوبات، وتمقت التعقيدات، وذلك بسبب ما فطرت عليه من الضعف كما أخبر بذلك ربنا تبارك وتعالى بقوله: {يُرِيدُ اللَّهُ أَنْ يُخَفِّفَ عَنْكُمْ وَخُلِقَ الْإِنْسَانُ </w:t>
      </w:r>
      <w:proofErr w:type="gramStart"/>
      <w:r w:rsidRPr="00185CEB">
        <w:rPr>
          <w:rFonts w:ascii="Simplified Arabic" w:hAnsi="Simplified Arabic" w:cs="Simplified Arabic"/>
          <w:sz w:val="36"/>
          <w:szCs w:val="36"/>
          <w:rtl/>
        </w:rPr>
        <w:t>ضَعِيفًا }</w:t>
      </w:r>
      <w:proofErr w:type="gramEnd"/>
      <w:r w:rsidRPr="00185CEB">
        <w:rPr>
          <w:rFonts w:ascii="Simplified Arabic" w:hAnsi="Simplified Arabic" w:cs="Simplified Arabic"/>
          <w:sz w:val="36"/>
          <w:szCs w:val="36"/>
          <w:rtl/>
        </w:rPr>
        <w:t xml:space="preserve"> [النساء: 28]</w:t>
      </w:r>
    </w:p>
    <w:p w14:paraId="71C44094"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 xml:space="preserve">وهذا من رحمة الله التامة وإحسانه الشامل على عباده، فالإنسان بطبيعته يعتريه الضعف من كل الوجوه ضعف البنية، وضعف الإرادة، وضعف العزيمة، وضعف الإيمان، وضعف الصبر، فناسب ذلك أن يخفف الله عنه، ما يضعف عنه وما لا يطيقه إيمانه وصبره وقوته عن جابر بن </w:t>
      </w:r>
      <w:proofErr w:type="gramStart"/>
      <w:r w:rsidRPr="00185CEB">
        <w:rPr>
          <w:rFonts w:ascii="Simplified Arabic" w:hAnsi="Simplified Arabic" w:cs="Simplified Arabic"/>
          <w:sz w:val="36"/>
          <w:szCs w:val="36"/>
          <w:rtl/>
        </w:rPr>
        <w:t>عبدالله</w:t>
      </w:r>
      <w:proofErr w:type="gramEnd"/>
      <w:r w:rsidRPr="00185CEB">
        <w:rPr>
          <w:rFonts w:ascii="Simplified Arabic" w:hAnsi="Simplified Arabic" w:cs="Simplified Arabic"/>
          <w:sz w:val="36"/>
          <w:szCs w:val="36"/>
          <w:rtl/>
        </w:rPr>
        <w:t xml:space="preserve"> عن النبي صلى الله عليه وسلم أنه قال: ((إنَّ هذا الدِّين مَتينٌ، فأوغِل فيه برفقٍ، ولا تُبغِّض إلى نفسِك عِبادة الله؛ فإن المُنبَتَّ لا أرضًا قطع ولا ظهرًا أبقى))</w:t>
      </w:r>
    </w:p>
    <w:p w14:paraId="10EE6940"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توجيهات وتحقيقات الحديث</w:t>
      </w:r>
      <w:r w:rsidRPr="00185CEB">
        <w:rPr>
          <w:rFonts w:ascii="Simplified Arabic" w:hAnsi="Simplified Arabic" w:cs="Simplified Arabic"/>
          <w:sz w:val="36"/>
          <w:szCs w:val="36"/>
        </w:rPr>
        <w:t>:</w:t>
      </w:r>
    </w:p>
    <w:p w14:paraId="25487CEA"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 xml:space="preserve">((إنَّ هذا الدِّين مَتينٌ)): أكد النبي صلوات الله وسلامه عليه كلامَه لحال المخاطَب لأنه يُنكر أنَّ الدِّين متين أو يشكُّ في هذا، فيوغِل فيه حتى يحمِّل نفسَه ما لا يُطيق، وقد يكون غير منكرٍ لهذا ولا شاكٍّ فيه، ولكنه نزل منزلتهما، والله تعالى يقول: ﴿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 [البقرة: 286]، وقال أيضًا: ﴿ لِيُنْفِقْ ذُو سَعَةٍ مِنْ سَعَتِهِ وَمَنْ قُدِرَ عَلَيْهِ رِزْقُهُ فَلْيُنْفِقْ مِمَّا آتَاهُ اللَّهُ لَا يُكَلِّفُ اللَّهُ نَفْسًا إِلَّا مَا آتَاهَا سَيَجْعَلُ اللَّهُ بَعْدَ عُسْرٍ يُسْرًا ﴾ [الطلاق: 7]، </w:t>
      </w:r>
      <w:r w:rsidRPr="00185CEB">
        <w:rPr>
          <w:rFonts w:ascii="Simplified Arabic" w:hAnsi="Simplified Arabic" w:cs="Simplified Arabic"/>
          <w:sz w:val="36"/>
          <w:szCs w:val="36"/>
          <w:rtl/>
        </w:rPr>
        <w:lastRenderedPageBreak/>
        <w:t>وقال جلَّ جلالُه: ﴿ وَمَا جَعَلَ عَلَيْكُمْ فِي الدِّينِ مِنْ حَرَجٍ ﴾ [الحج: 78]، وقال سبحانه: ﴿ مَا يُرِيدُ اللَّهُ لِيَجْعَلَ عَلَيْكُمْ مِنْ حَرَجٍ ﴾ [المائدة: 6]</w:t>
      </w:r>
      <w:r w:rsidRPr="00185CEB">
        <w:rPr>
          <w:rFonts w:ascii="Simplified Arabic" w:hAnsi="Simplified Arabic" w:cs="Simplified Arabic"/>
          <w:sz w:val="36"/>
          <w:szCs w:val="36"/>
        </w:rPr>
        <w:t>.</w:t>
      </w:r>
    </w:p>
    <w:p w14:paraId="68ECED7B"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((الدِّينَ)): المراد به التكاليف الشرعيَّة، سواء في دين الإسلام أو غيره</w:t>
      </w:r>
      <w:r w:rsidRPr="00185CEB">
        <w:rPr>
          <w:rFonts w:ascii="Simplified Arabic" w:hAnsi="Simplified Arabic" w:cs="Simplified Arabic"/>
          <w:sz w:val="36"/>
          <w:szCs w:val="36"/>
        </w:rPr>
        <w:t>.</w:t>
      </w:r>
    </w:p>
    <w:p w14:paraId="645F64AB"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وقد ورَد في حديثٍ أنه صلوات الله وسلامه عليه قال: ((إنَّ خير دينكم أيسره، إنَّ خير دينكم أيسره))</w:t>
      </w:r>
    </w:p>
    <w:p w14:paraId="3AA5DDEC"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وقد ورد عن أنس بن مالكٍ رضي الله عنه أنه قال: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w:t>
      </w:r>
    </w:p>
    <w:p w14:paraId="083F6C7F"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 xml:space="preserve">وقد ذمَّ الله أهلَ الكتاب بسبب غلوِّهم؛ فقال تعالى: </w:t>
      </w:r>
      <w:proofErr w:type="gramStart"/>
      <w:r w:rsidRPr="00185CEB">
        <w:rPr>
          <w:rFonts w:ascii="Simplified Arabic" w:hAnsi="Simplified Arabic" w:cs="Simplified Arabic"/>
          <w:sz w:val="36"/>
          <w:szCs w:val="36"/>
          <w:rtl/>
        </w:rPr>
        <w:t>﴿ قُلْ</w:t>
      </w:r>
      <w:proofErr w:type="gramEnd"/>
      <w:r w:rsidRPr="00185CEB">
        <w:rPr>
          <w:rFonts w:ascii="Simplified Arabic" w:hAnsi="Simplified Arabic" w:cs="Simplified Arabic"/>
          <w:sz w:val="36"/>
          <w:szCs w:val="36"/>
          <w:rtl/>
        </w:rPr>
        <w:t xml:space="preserve"> يَا أَهْلَ الْكِتَابِ لَا تَغْلُوا فِي دِينِكُمْ ﴾ [المائدة: 77]</w:t>
      </w:r>
    </w:p>
    <w:p w14:paraId="0C932C99" w14:textId="42AED91B"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قال شيخ الإسلام الحافظ ابن حجر: الإسلام يُسْر بالنسبَةِ إلى الأديان قبلَه؛ لأن الله رفع عن هذه الأمَّة الإِصْرَ الذي كان على مَن قبلهم، ومِن أوضح الأمثلة: أنَّ توبة مَن كان قبلَنا كانت بقتلِهم أنفسهم، وتوبة هذه الأمَّة بالإقلاعِ، والعزم على عدم العودَة للذنب، والنَّدم</w:t>
      </w:r>
      <w:r>
        <w:rPr>
          <w:rFonts w:ascii="Simplified Arabic" w:hAnsi="Simplified Arabic" w:cs="Simplified Arabic" w:hint="cs"/>
          <w:sz w:val="36"/>
          <w:szCs w:val="36"/>
          <w:rtl/>
        </w:rPr>
        <w:t xml:space="preserve"> </w:t>
      </w:r>
      <w:r w:rsidRPr="00185CEB">
        <w:rPr>
          <w:rFonts w:ascii="Simplified Arabic" w:hAnsi="Simplified Arabic" w:cs="Simplified Arabic"/>
          <w:sz w:val="36"/>
          <w:szCs w:val="36"/>
          <w:rtl/>
        </w:rPr>
        <w:t xml:space="preserve">ولهذا قال رسول الله صلى الله عليه وسلم: ((هَلَك </w:t>
      </w:r>
      <w:proofErr w:type="spellStart"/>
      <w:r w:rsidRPr="00185CEB">
        <w:rPr>
          <w:rFonts w:ascii="Simplified Arabic" w:hAnsi="Simplified Arabic" w:cs="Simplified Arabic"/>
          <w:sz w:val="36"/>
          <w:szCs w:val="36"/>
          <w:rtl/>
        </w:rPr>
        <w:t>المتنطِّعون</w:t>
      </w:r>
      <w:proofErr w:type="spellEnd"/>
      <w:r w:rsidRPr="00185CEB">
        <w:rPr>
          <w:rFonts w:ascii="Simplified Arabic" w:hAnsi="Simplified Arabic" w:cs="Simplified Arabic"/>
          <w:sz w:val="36"/>
          <w:szCs w:val="36"/>
          <w:rtl/>
        </w:rPr>
        <w:t>))</w:t>
      </w:r>
    </w:p>
    <w:p w14:paraId="0522A022"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ويجوز أن يُراد بـ((الدِّين)) الإسلام؛ على أنَّ شدةَ تكاليفه بالنسبة إلى عدمها؛ لأن النَّفس تستثقلها مع يُسْرِها، وتميلُ إلى أنْ تسيرَ وفق هواها</w:t>
      </w:r>
      <w:r w:rsidRPr="00185CEB">
        <w:rPr>
          <w:rFonts w:ascii="Simplified Arabic" w:hAnsi="Simplified Arabic" w:cs="Simplified Arabic"/>
          <w:sz w:val="36"/>
          <w:szCs w:val="36"/>
        </w:rPr>
        <w:t>.</w:t>
      </w:r>
    </w:p>
    <w:p w14:paraId="1C65F4D2"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lastRenderedPageBreak/>
        <w:t>((فإنَّ)) الفاء للتعليل، وهي تعليلٌ لمحذوفٍ تقديرُه: فإنَّك لو أوغلتَ فيه بغير رفقٍ أهلكتَ نفسك وانقطعتَ</w:t>
      </w:r>
      <w:r w:rsidRPr="00185CEB">
        <w:rPr>
          <w:rFonts w:ascii="Simplified Arabic" w:hAnsi="Simplified Arabic" w:cs="Simplified Arabic"/>
          <w:sz w:val="36"/>
          <w:szCs w:val="36"/>
        </w:rPr>
        <w:t>.</w:t>
      </w:r>
    </w:p>
    <w:p w14:paraId="0E6DE62C" w14:textId="77777777" w:rsidR="00185CEB" w:rsidRPr="00185CEB" w:rsidRDefault="00185CEB" w:rsidP="00185CEB">
      <w:pPr>
        <w:bidi/>
        <w:spacing w:after="120" w:line="240" w:lineRule="auto"/>
        <w:jc w:val="both"/>
        <w:rPr>
          <w:rFonts w:ascii="Simplified Arabic" w:hAnsi="Simplified Arabic" w:cs="Simplified Arabic"/>
          <w:sz w:val="34"/>
          <w:szCs w:val="34"/>
        </w:rPr>
      </w:pPr>
      <w:r w:rsidRPr="00185CEB">
        <w:rPr>
          <w:rFonts w:ascii="Simplified Arabic" w:hAnsi="Simplified Arabic" w:cs="Simplified Arabic"/>
          <w:sz w:val="34"/>
          <w:szCs w:val="34"/>
        </w:rPr>
        <w:t>((</w:t>
      </w:r>
      <w:r w:rsidRPr="00185CEB">
        <w:rPr>
          <w:rFonts w:ascii="Simplified Arabic" w:hAnsi="Simplified Arabic" w:cs="Simplified Arabic"/>
          <w:sz w:val="34"/>
          <w:szCs w:val="34"/>
          <w:rtl/>
        </w:rPr>
        <w:t xml:space="preserve">فإنَّ </w:t>
      </w:r>
      <w:proofErr w:type="gramStart"/>
      <w:r w:rsidRPr="00185CEB">
        <w:rPr>
          <w:rFonts w:ascii="Simplified Arabic" w:hAnsi="Simplified Arabic" w:cs="Simplified Arabic"/>
          <w:sz w:val="34"/>
          <w:szCs w:val="34"/>
          <w:rtl/>
        </w:rPr>
        <w:t>المنبَتَّ[</w:t>
      </w:r>
      <w:proofErr w:type="gramEnd"/>
      <w:r w:rsidRPr="00185CEB">
        <w:rPr>
          <w:rFonts w:ascii="Simplified Arabic" w:hAnsi="Simplified Arabic" w:cs="Simplified Arabic"/>
          <w:sz w:val="34"/>
          <w:szCs w:val="34"/>
          <w:rtl/>
        </w:rPr>
        <w:t xml:space="preserve">"هو المنقطع في سفره قبل وصوله، فلا سفرًا قطعَ، ولا ظهرَه الذي يسير عليه أبقى حتى يمكنه السيرُ عليه بعد ذلك؛ بل هو كالمنقطع في المفاوز، فهو إلى الهلاك أقرب، ولو أنَّه رفق </w:t>
      </w:r>
      <w:proofErr w:type="spellStart"/>
      <w:r w:rsidRPr="00185CEB">
        <w:rPr>
          <w:rFonts w:ascii="Simplified Arabic" w:hAnsi="Simplified Arabic" w:cs="Simplified Arabic"/>
          <w:sz w:val="34"/>
          <w:szCs w:val="34"/>
          <w:rtl/>
        </w:rPr>
        <w:t>براحلته</w:t>
      </w:r>
      <w:proofErr w:type="spellEnd"/>
      <w:r w:rsidRPr="00185CEB">
        <w:rPr>
          <w:rFonts w:ascii="Simplified Arabic" w:hAnsi="Simplified Arabic" w:cs="Simplified Arabic"/>
          <w:sz w:val="34"/>
          <w:szCs w:val="34"/>
          <w:rtl/>
        </w:rPr>
        <w:t xml:space="preserve"> واقتصد في سَيره عليها لقطعَت به سَفَرَه وبلغ إلى المنزل</w:t>
      </w:r>
      <w:r w:rsidRPr="00185CEB">
        <w:rPr>
          <w:rFonts w:ascii="Simplified Arabic" w:hAnsi="Simplified Arabic" w:cs="Simplified Arabic"/>
          <w:sz w:val="34"/>
          <w:szCs w:val="34"/>
        </w:rPr>
        <w:t>"]</w:t>
      </w:r>
    </w:p>
    <w:p w14:paraId="2923DD35" w14:textId="77777777" w:rsidR="00185CEB" w:rsidRPr="00185CEB" w:rsidRDefault="00185CEB" w:rsidP="00185CEB">
      <w:pPr>
        <w:bidi/>
        <w:spacing w:after="120" w:line="240" w:lineRule="auto"/>
        <w:jc w:val="both"/>
        <w:rPr>
          <w:rFonts w:ascii="Simplified Arabic" w:hAnsi="Simplified Arabic" w:cs="Simplified Arabic"/>
          <w:sz w:val="36"/>
          <w:szCs w:val="36"/>
        </w:rPr>
      </w:pPr>
      <w:proofErr w:type="gramStart"/>
      <w:r w:rsidRPr="00185CEB">
        <w:rPr>
          <w:rFonts w:ascii="Simplified Arabic" w:hAnsi="Simplified Arabic" w:cs="Simplified Arabic"/>
          <w:sz w:val="36"/>
          <w:szCs w:val="36"/>
          <w:rtl/>
        </w:rPr>
        <w:t>(( لا</w:t>
      </w:r>
      <w:proofErr w:type="gramEnd"/>
      <w:r w:rsidRPr="00185CEB">
        <w:rPr>
          <w:rFonts w:ascii="Simplified Arabic" w:hAnsi="Simplified Arabic" w:cs="Simplified Arabic"/>
          <w:sz w:val="36"/>
          <w:szCs w:val="36"/>
          <w:rtl/>
        </w:rPr>
        <w:t xml:space="preserve"> أرضًا قطعَ، ولا ظهرًا أبقى))، أكَّده النبيُّ صلى الله عليه وسلم كما أكَّد أول كلامِه؛ لأنه مثله في الردِّ على ما ينكره المخاطب أو يشكُّ فيه</w:t>
      </w:r>
      <w:r w:rsidRPr="00185CEB">
        <w:rPr>
          <w:rFonts w:ascii="Simplified Arabic" w:hAnsi="Simplified Arabic" w:cs="Simplified Arabic"/>
          <w:sz w:val="36"/>
          <w:szCs w:val="36"/>
        </w:rPr>
        <w:t>.</w:t>
      </w:r>
    </w:p>
    <w:p w14:paraId="5FEA0F12"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((فإنَّ المنبَتَّ)): تقدير الكلام في هذا: فإنك إن أَوغلتَ فيه بغير رفقٍ أهلكتَ نفسك وانقطعتَ، فتكون كالمنبتِّ؛ لا أرضًا قطع، ولا ظهرًا أبقى، وبهذا يكون تشبيهًا بليغًا؛ لحذف أداه التشبيه فيه، وهو تشبيهٌ تمثيلي ضمني، شبهت فيه هيئةُ المتشدِّد الذي يُضعِف نفسَه بالعبادة حتى ينقطع عنها بهيئة المنبتِّ في إضعافه دابَّته، وعدم وصوله إلى مبتغاه، والجامع: عدم إدراكِ المقصود فيهما</w:t>
      </w:r>
      <w:r w:rsidRPr="00185CEB">
        <w:rPr>
          <w:rFonts w:ascii="Simplified Arabic" w:hAnsi="Simplified Arabic" w:cs="Simplified Arabic"/>
          <w:sz w:val="36"/>
          <w:szCs w:val="36"/>
        </w:rPr>
        <w:t>.</w:t>
      </w:r>
    </w:p>
    <w:p w14:paraId="3151170F"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((لا أرضًا قطع، ولا ظهرًا أبقى)): قدَّم النبيُّ صلى الله عليه وسلم المفعولَ؛ للاهتمام بنفي الفعل عنه؛ لأنه هو المقصود مِن فعله، ولأنه لم يصِل إليه بسوءِ تدبيره</w:t>
      </w:r>
      <w:r w:rsidRPr="00185CEB">
        <w:rPr>
          <w:rFonts w:ascii="Simplified Arabic" w:hAnsi="Simplified Arabic" w:cs="Simplified Arabic"/>
          <w:sz w:val="36"/>
          <w:szCs w:val="36"/>
        </w:rPr>
        <w:t>.</w:t>
      </w:r>
    </w:p>
    <w:p w14:paraId="0EEE550C"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وقد يُقال: إذا كان التشدُّد في الدِّين مذمومًا، فهل يُمدح التساهل فيه؟</w:t>
      </w:r>
      <w:r w:rsidRPr="00185CEB">
        <w:rPr>
          <w:rFonts w:ascii="Simplified Arabic" w:hAnsi="Simplified Arabic" w:cs="Simplified Arabic"/>
          <w:sz w:val="36"/>
          <w:szCs w:val="36"/>
        </w:rPr>
        <w:t>!</w:t>
      </w:r>
    </w:p>
    <w:p w14:paraId="6841627B"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والجواب: أن الممدوح هو التوسُّط بين التشدُّد والتساهل؛ لأنَّ هذا هو السبيل الذي سلكه الإسلامُ في كلِّ تشريعاته، وبهذا جاء دينًا وسطًا؛ لا إفراط ولا تفريط، ولا تشديد ولا تساهل، إنه منهجٌ واقعي، وسَطِي، متوازن، هذا المنهج الواقعي الوسطي المتوازن، ينقلك إلى أعلى مراتب الإيمان</w:t>
      </w:r>
      <w:r w:rsidRPr="00185CEB">
        <w:rPr>
          <w:rFonts w:ascii="Simplified Arabic" w:hAnsi="Simplified Arabic" w:cs="Simplified Arabic"/>
          <w:sz w:val="36"/>
          <w:szCs w:val="36"/>
        </w:rPr>
        <w:t>.</w:t>
      </w:r>
    </w:p>
    <w:p w14:paraId="2F6C0092"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lastRenderedPageBreak/>
        <w:t xml:space="preserve">ولهذا قال الله تعالى: </w:t>
      </w:r>
      <w:proofErr w:type="gramStart"/>
      <w:r w:rsidRPr="00185CEB">
        <w:rPr>
          <w:rFonts w:ascii="Simplified Arabic" w:hAnsi="Simplified Arabic" w:cs="Simplified Arabic"/>
          <w:sz w:val="36"/>
          <w:szCs w:val="36"/>
          <w:rtl/>
        </w:rPr>
        <w:t>﴿ وَكَذَلِكَ</w:t>
      </w:r>
      <w:proofErr w:type="gramEnd"/>
      <w:r w:rsidRPr="00185CEB">
        <w:rPr>
          <w:rFonts w:ascii="Simplified Arabic" w:hAnsi="Simplified Arabic" w:cs="Simplified Arabic"/>
          <w:sz w:val="36"/>
          <w:szCs w:val="36"/>
          <w:rtl/>
        </w:rPr>
        <w:t xml:space="preserve"> جَعَلْنَاكُمْ أُمَّةً وَسَطًا لِتَكُونُوا شُهَدَاءَ عَلَى النَّاسِ وَيَكُونَ الرَّسُولُ عَلَيْكُمْ شَهِيدًا ﴾ [البقرة: 143]</w:t>
      </w:r>
      <w:r w:rsidRPr="00185CEB">
        <w:rPr>
          <w:rFonts w:ascii="Simplified Arabic" w:hAnsi="Simplified Arabic" w:cs="Simplified Arabic"/>
          <w:sz w:val="36"/>
          <w:szCs w:val="36"/>
        </w:rPr>
        <w:t>.</w:t>
      </w:r>
    </w:p>
    <w:p w14:paraId="5D5EAC7E"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 xml:space="preserve">وحثَّ على التوازُن في حياة المسلِم فقال تعالى: </w:t>
      </w:r>
      <w:proofErr w:type="gramStart"/>
      <w:r w:rsidRPr="00185CEB">
        <w:rPr>
          <w:rFonts w:ascii="Simplified Arabic" w:hAnsi="Simplified Arabic" w:cs="Simplified Arabic"/>
          <w:sz w:val="36"/>
          <w:szCs w:val="36"/>
          <w:rtl/>
        </w:rPr>
        <w:t>﴿ وَابْتَغِ</w:t>
      </w:r>
      <w:proofErr w:type="gramEnd"/>
      <w:r w:rsidRPr="00185CEB">
        <w:rPr>
          <w:rFonts w:ascii="Simplified Arabic" w:hAnsi="Simplified Arabic" w:cs="Simplified Arabic"/>
          <w:sz w:val="36"/>
          <w:szCs w:val="36"/>
          <w:rtl/>
        </w:rPr>
        <w:t xml:space="preserve"> فِيمَا آتَاكَ اللَّهُ الدَّارَ الْآخِرَةَ وَلَا تَنْسَ نَصِيبَكَ مِنَ الدُّنْيَا وَأَحْسِنْ كَمَا أَحْسَنَ اللَّهُ إِلَيْكَ ﴾ [القصص: 77]</w:t>
      </w:r>
      <w:r w:rsidRPr="00185CEB">
        <w:rPr>
          <w:rFonts w:ascii="Simplified Arabic" w:hAnsi="Simplified Arabic" w:cs="Simplified Arabic"/>
          <w:sz w:val="36"/>
          <w:szCs w:val="36"/>
        </w:rPr>
        <w:t>.</w:t>
      </w:r>
    </w:p>
    <w:p w14:paraId="140C343E"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 xml:space="preserve">وقال جلَّ جلاله: </w:t>
      </w:r>
      <w:proofErr w:type="gramStart"/>
      <w:r w:rsidRPr="00185CEB">
        <w:rPr>
          <w:rFonts w:ascii="Simplified Arabic" w:hAnsi="Simplified Arabic" w:cs="Simplified Arabic"/>
          <w:sz w:val="36"/>
          <w:szCs w:val="36"/>
          <w:rtl/>
        </w:rPr>
        <w:t>﴿ يُرِيدُ</w:t>
      </w:r>
      <w:proofErr w:type="gramEnd"/>
      <w:r w:rsidRPr="00185CEB">
        <w:rPr>
          <w:rFonts w:ascii="Simplified Arabic" w:hAnsi="Simplified Arabic" w:cs="Simplified Arabic"/>
          <w:sz w:val="36"/>
          <w:szCs w:val="36"/>
          <w:rtl/>
        </w:rPr>
        <w:t xml:space="preserve"> اللَّهُ بِكُمُ الْيُسْرَ وَلَا يُرِيدُ بِكُمُ الْعُسْرَ ﴾ [البقرة: 185]</w:t>
      </w:r>
      <w:r w:rsidRPr="00185CEB">
        <w:rPr>
          <w:rFonts w:ascii="Simplified Arabic" w:hAnsi="Simplified Arabic" w:cs="Simplified Arabic"/>
          <w:sz w:val="36"/>
          <w:szCs w:val="36"/>
        </w:rPr>
        <w:t>.</w:t>
      </w:r>
    </w:p>
    <w:p w14:paraId="453D8310" w14:textId="40D85CB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فلا يجوز تمييع أمور الدين بحجة التيسير لأن هذا مما لا يُقبلُ في الشريعة الإسلامية أبدًا</w:t>
      </w:r>
      <w:r>
        <w:rPr>
          <w:rFonts w:ascii="Simplified Arabic" w:hAnsi="Simplified Arabic" w:cs="Simplified Arabic" w:hint="cs"/>
          <w:sz w:val="36"/>
          <w:szCs w:val="36"/>
          <w:rtl/>
        </w:rPr>
        <w:t xml:space="preserve">، </w:t>
      </w:r>
      <w:r w:rsidRPr="00185CEB">
        <w:rPr>
          <w:rFonts w:ascii="Simplified Arabic" w:hAnsi="Simplified Arabic" w:cs="Simplified Arabic"/>
          <w:sz w:val="36"/>
          <w:szCs w:val="36"/>
          <w:rtl/>
        </w:rPr>
        <w:t>لكن هل معنى التيسير ترك التكاليف الشرعية والسعي وراء الملذات والملهيات؟! أم للأمر ضابط يحكُمُه. ولا شك أن للتيسير ضوابط منها</w:t>
      </w:r>
      <w:r w:rsidRPr="00185CEB">
        <w:rPr>
          <w:rFonts w:ascii="Simplified Arabic" w:hAnsi="Simplified Arabic" w:cs="Simplified Arabic"/>
          <w:sz w:val="36"/>
          <w:szCs w:val="36"/>
        </w:rPr>
        <w:t>:</w:t>
      </w:r>
    </w:p>
    <w:p w14:paraId="63D9E08A"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Pr>
        <w:t>1-</w:t>
      </w:r>
      <w:r w:rsidRPr="00185CEB">
        <w:rPr>
          <w:rFonts w:ascii="Simplified Arabic" w:hAnsi="Simplified Arabic" w:cs="Simplified Arabic"/>
          <w:sz w:val="36"/>
          <w:szCs w:val="36"/>
          <w:rtl/>
        </w:rPr>
        <w:t>وجود ما يدعوا إلي التيسير</w:t>
      </w:r>
      <w:r w:rsidRPr="00185CEB">
        <w:rPr>
          <w:rFonts w:ascii="Simplified Arabic" w:hAnsi="Simplified Arabic" w:cs="Simplified Arabic"/>
          <w:sz w:val="36"/>
          <w:szCs w:val="36"/>
        </w:rPr>
        <w:t>:</w:t>
      </w:r>
    </w:p>
    <w:p w14:paraId="38880545" w14:textId="37653149" w:rsidR="00185CEB" w:rsidRPr="00185CEB" w:rsidRDefault="00185CEB" w:rsidP="00185CEB">
      <w:pPr>
        <w:bidi/>
        <w:spacing w:after="120" w:line="240" w:lineRule="auto"/>
        <w:jc w:val="both"/>
        <w:rPr>
          <w:rFonts w:ascii="Simplified Arabic" w:hAnsi="Simplified Arabic" w:cs="Simplified Arabic"/>
          <w:sz w:val="35"/>
          <w:szCs w:val="35"/>
        </w:rPr>
      </w:pPr>
      <w:r w:rsidRPr="00185CEB">
        <w:rPr>
          <w:rFonts w:ascii="Simplified Arabic" w:hAnsi="Simplified Arabic" w:cs="Simplified Arabic"/>
          <w:sz w:val="35"/>
          <w:szCs w:val="35"/>
          <w:rtl/>
        </w:rPr>
        <w:t xml:space="preserve">فلا بد أن يوجد ما يدعوا </w:t>
      </w:r>
      <w:r w:rsidRPr="00185CEB">
        <w:rPr>
          <w:rFonts w:ascii="Simplified Arabic" w:hAnsi="Simplified Arabic" w:cs="Simplified Arabic" w:hint="cs"/>
          <w:sz w:val="35"/>
          <w:szCs w:val="35"/>
          <w:rtl/>
        </w:rPr>
        <w:t>إلى</w:t>
      </w:r>
      <w:r w:rsidRPr="00185CEB">
        <w:rPr>
          <w:rFonts w:ascii="Simplified Arabic" w:hAnsi="Simplified Arabic" w:cs="Simplified Arabic"/>
          <w:sz w:val="35"/>
          <w:szCs w:val="35"/>
          <w:rtl/>
        </w:rPr>
        <w:t xml:space="preserve"> التيسير من ضرورة أو حاجة تتنزل منزلة الضرورة، أو مشقة تستوجب التيسير، قال شيخ الإسلام: "وَمِنْ الْأُصُولِ الْكُلِّيَّةِ أَنْ الْمَعْجُوزَ عَنْهُ فِي الشَّرْعِ سَاقِطُ </w:t>
      </w:r>
      <w:r w:rsidRPr="00185CEB">
        <w:rPr>
          <w:rFonts w:ascii="Simplified Arabic" w:hAnsi="Simplified Arabic" w:cs="Simplified Arabic" w:hint="cs"/>
          <w:sz w:val="35"/>
          <w:szCs w:val="35"/>
          <w:rtl/>
        </w:rPr>
        <w:t>الْوُجُوبِ،</w:t>
      </w:r>
      <w:r w:rsidRPr="00185CEB">
        <w:rPr>
          <w:rFonts w:ascii="Simplified Arabic" w:hAnsi="Simplified Arabic" w:cs="Simplified Arabic"/>
          <w:sz w:val="35"/>
          <w:szCs w:val="35"/>
          <w:rtl/>
        </w:rPr>
        <w:t xml:space="preserve"> فإذا لم يوجد ذلك فإن التيسير يكون اتباعًا للهوى وتحكيمًا للشهوة</w:t>
      </w:r>
      <w:r w:rsidRPr="00185CEB">
        <w:rPr>
          <w:rFonts w:ascii="Simplified Arabic" w:hAnsi="Simplified Arabic" w:cs="Simplified Arabic"/>
          <w:sz w:val="35"/>
          <w:szCs w:val="35"/>
        </w:rPr>
        <w:t>.</w:t>
      </w:r>
    </w:p>
    <w:p w14:paraId="553EFA90" w14:textId="3C33636A" w:rsidR="00185CEB" w:rsidRPr="00185CEB" w:rsidRDefault="00185CEB" w:rsidP="00185CEB">
      <w:pPr>
        <w:bidi/>
        <w:spacing w:after="120" w:line="240" w:lineRule="auto"/>
        <w:jc w:val="both"/>
        <w:rPr>
          <w:rFonts w:ascii="Simplified Arabic" w:hAnsi="Simplified Arabic" w:cs="Simplified Arabic"/>
          <w:sz w:val="34"/>
          <w:szCs w:val="34"/>
        </w:rPr>
      </w:pPr>
      <w:r w:rsidRPr="00185CEB">
        <w:rPr>
          <w:rFonts w:ascii="Simplified Arabic" w:hAnsi="Simplified Arabic" w:cs="Simplified Arabic"/>
          <w:sz w:val="34"/>
          <w:szCs w:val="34"/>
          <w:rtl/>
        </w:rPr>
        <w:t xml:space="preserve">وعليه يفرق بين من لابس الحكم الشرعي </w:t>
      </w:r>
      <w:r w:rsidRPr="00185CEB">
        <w:rPr>
          <w:rFonts w:ascii="Simplified Arabic" w:hAnsi="Simplified Arabic" w:cs="Simplified Arabic" w:hint="cs"/>
          <w:sz w:val="34"/>
          <w:szCs w:val="34"/>
          <w:rtl/>
        </w:rPr>
        <w:t>فعجز،</w:t>
      </w:r>
      <w:r w:rsidRPr="00185CEB">
        <w:rPr>
          <w:rFonts w:ascii="Simplified Arabic" w:hAnsi="Simplified Arabic" w:cs="Simplified Arabic"/>
          <w:sz w:val="34"/>
          <w:szCs w:val="34"/>
          <w:rtl/>
        </w:rPr>
        <w:t xml:space="preserve"> ومن ادعى العجز قبل ملابسته الحكم</w:t>
      </w:r>
      <w:r w:rsidRPr="00185CEB">
        <w:rPr>
          <w:rFonts w:ascii="Simplified Arabic" w:hAnsi="Simplified Arabic" w:cs="Simplified Arabic"/>
          <w:sz w:val="34"/>
          <w:szCs w:val="34"/>
        </w:rPr>
        <w:t>.</w:t>
      </w:r>
    </w:p>
    <w:p w14:paraId="6C1F3FA0"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Pr>
        <w:t>2-</w:t>
      </w:r>
      <w:r w:rsidRPr="00185CEB">
        <w:rPr>
          <w:rFonts w:ascii="Simplified Arabic" w:hAnsi="Simplified Arabic" w:cs="Simplified Arabic"/>
          <w:sz w:val="36"/>
          <w:szCs w:val="36"/>
          <w:rtl/>
        </w:rPr>
        <w:t>أن يكون التيسير قائمًا على دليل شرعي</w:t>
      </w:r>
      <w:r w:rsidRPr="00185CEB">
        <w:rPr>
          <w:rFonts w:ascii="Simplified Arabic" w:hAnsi="Simplified Arabic" w:cs="Simplified Arabic"/>
          <w:sz w:val="36"/>
          <w:szCs w:val="36"/>
        </w:rPr>
        <w:t>:</w:t>
      </w:r>
    </w:p>
    <w:p w14:paraId="05D8CAC0"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فلابد من استناده على دليل شرعي يؤيده، إما من كتاب أوسنة</w:t>
      </w:r>
      <w:r w:rsidRPr="00185CEB">
        <w:rPr>
          <w:rFonts w:ascii="Simplified Arabic" w:hAnsi="Simplified Arabic" w:cs="Simplified Arabic"/>
          <w:sz w:val="36"/>
          <w:szCs w:val="36"/>
        </w:rPr>
        <w:t>.</w:t>
      </w:r>
    </w:p>
    <w:p w14:paraId="68E6D155"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قال أَبُو حَفْصٍ عَمْرُو بْنُ سَلَمَةَ النَّيْسَابُورِيُّ: " مَنْ لَمْ يَزِنْ أَفْعَالَهُ وَأَحْوَالَهُ فِي كُلِّ وَقْتٍ بِالْكِتَابِ وَالسُّنَّةِ، وَلَمْ يَتَّهِمْ خَوَاطِرَهُ، فَلَا تَعُدَّهُ فِي دِيوَانِ الرِّجَالِ</w:t>
      </w:r>
      <w:proofErr w:type="gramStart"/>
      <w:r w:rsidRPr="00185CEB">
        <w:rPr>
          <w:rFonts w:ascii="Simplified Arabic" w:hAnsi="Simplified Arabic" w:cs="Simplified Arabic"/>
          <w:sz w:val="36"/>
          <w:szCs w:val="36"/>
        </w:rPr>
        <w:t>" .</w:t>
      </w:r>
      <w:proofErr w:type="gramEnd"/>
    </w:p>
    <w:p w14:paraId="79F9A2CF"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Pr>
        <w:t>3-</w:t>
      </w:r>
      <w:r w:rsidRPr="00185CEB">
        <w:rPr>
          <w:rFonts w:ascii="Simplified Arabic" w:hAnsi="Simplified Arabic" w:cs="Simplified Arabic"/>
          <w:sz w:val="36"/>
          <w:szCs w:val="36"/>
          <w:rtl/>
        </w:rPr>
        <w:t>ألا يعارض نصًا شرعيًا</w:t>
      </w:r>
      <w:r w:rsidRPr="00185CEB">
        <w:rPr>
          <w:rFonts w:ascii="Simplified Arabic" w:hAnsi="Simplified Arabic" w:cs="Simplified Arabic"/>
          <w:sz w:val="36"/>
          <w:szCs w:val="36"/>
        </w:rPr>
        <w:t>:</w:t>
      </w:r>
    </w:p>
    <w:p w14:paraId="78E7E5D8"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lastRenderedPageBreak/>
        <w:t>فكل قول مخالف لنص شرعي مردود على صاحبه، كما في حديث أم المؤمنين عائشة-رضي الله عنها-، أن النبي -صلى الله عليه وسلم- قال)) مَنْ عَمِلَ عَمَلًا لَيْسَ عَلَيْهِ أَمْرُنَا فَهُوَ رَدٌّ</w:t>
      </w:r>
      <w:r w:rsidRPr="00185CEB">
        <w:rPr>
          <w:rFonts w:ascii="Simplified Arabic" w:hAnsi="Simplified Arabic" w:cs="Simplified Arabic"/>
          <w:sz w:val="36"/>
          <w:szCs w:val="36"/>
        </w:rPr>
        <w:t>)</w:t>
      </w:r>
      <w:proofErr w:type="gramStart"/>
      <w:r w:rsidRPr="00185CEB">
        <w:rPr>
          <w:rFonts w:ascii="Simplified Arabic" w:hAnsi="Simplified Arabic" w:cs="Simplified Arabic"/>
          <w:sz w:val="36"/>
          <w:szCs w:val="36"/>
        </w:rPr>
        <w:t>) .</w:t>
      </w:r>
      <w:proofErr w:type="gramEnd"/>
    </w:p>
    <w:p w14:paraId="7369790A"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فيشترط للأخذ بالأيسر ألا يخالف نصًا شرعيًا أو إجماعًا</w:t>
      </w:r>
      <w:r w:rsidRPr="00185CEB">
        <w:rPr>
          <w:rFonts w:ascii="Simplified Arabic" w:hAnsi="Simplified Arabic" w:cs="Simplified Arabic"/>
          <w:sz w:val="36"/>
          <w:szCs w:val="36"/>
        </w:rPr>
        <w:t>.</w:t>
      </w:r>
    </w:p>
    <w:p w14:paraId="3055724A"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Pr>
        <w:t>4-</w:t>
      </w:r>
      <w:r w:rsidRPr="00185CEB">
        <w:rPr>
          <w:rFonts w:ascii="Simplified Arabic" w:hAnsi="Simplified Arabic" w:cs="Simplified Arabic"/>
          <w:sz w:val="36"/>
          <w:szCs w:val="36"/>
          <w:rtl/>
        </w:rPr>
        <w:t>ألا يكون فيه تتبع للرخص والزلات</w:t>
      </w:r>
      <w:r w:rsidRPr="00185CEB">
        <w:rPr>
          <w:rFonts w:ascii="Simplified Arabic" w:hAnsi="Simplified Arabic" w:cs="Simplified Arabic"/>
          <w:sz w:val="36"/>
          <w:szCs w:val="36"/>
        </w:rPr>
        <w:t>:</w:t>
      </w:r>
    </w:p>
    <w:p w14:paraId="590E4BE3"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قال الأوزاعيُّ: "مَنْ أَخَذَ بِنَوَادِرِ الْعُلَمَاءِ خَرَجَ مِنَ الإِسْلاَمِ</w:t>
      </w:r>
      <w:r w:rsidRPr="00185CEB">
        <w:rPr>
          <w:rFonts w:ascii="Simplified Arabic" w:hAnsi="Simplified Arabic" w:cs="Simplified Arabic"/>
          <w:sz w:val="36"/>
          <w:szCs w:val="36"/>
        </w:rPr>
        <w:t>".</w:t>
      </w:r>
    </w:p>
    <w:p w14:paraId="1482167D" w14:textId="4612B9D0" w:rsidR="00185CEB" w:rsidRPr="00185CEB" w:rsidRDefault="00185CEB" w:rsidP="00185CEB">
      <w:pPr>
        <w:bidi/>
        <w:spacing w:after="120" w:line="240" w:lineRule="auto"/>
        <w:jc w:val="both"/>
        <w:rPr>
          <w:rFonts w:ascii="Simplified Arabic" w:hAnsi="Simplified Arabic" w:cs="Simplified Arabic"/>
          <w:sz w:val="34"/>
          <w:szCs w:val="34"/>
        </w:rPr>
      </w:pPr>
      <w:r w:rsidRPr="00185CEB">
        <w:rPr>
          <w:rFonts w:ascii="Simplified Arabic" w:hAnsi="Simplified Arabic" w:cs="Simplified Arabic"/>
          <w:sz w:val="34"/>
          <w:szCs w:val="34"/>
          <w:rtl/>
        </w:rPr>
        <w:t>وَقَالَ سُلَيْمَانُ التَّيْمِيُّ: "لَوْ أَخَذْتَ بِرُخْصَةِ كُلِّ عَالِمٍ أَوْ زَلَّةِ كُلِّ عَالِمٍ اجْتَمَعَ فِيكَ الشَّرُّ كُلُّهُ</w:t>
      </w:r>
    </w:p>
    <w:p w14:paraId="5DA576C6"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Pr>
        <w:t>5-</w:t>
      </w:r>
      <w:r w:rsidRPr="00185CEB">
        <w:rPr>
          <w:rFonts w:ascii="Simplified Arabic" w:hAnsi="Simplified Arabic" w:cs="Simplified Arabic"/>
          <w:sz w:val="36"/>
          <w:szCs w:val="36"/>
          <w:rtl/>
        </w:rPr>
        <w:t>ألا يكون فيه إثمٌ</w:t>
      </w:r>
      <w:r w:rsidRPr="00185CEB">
        <w:rPr>
          <w:rFonts w:ascii="Simplified Arabic" w:hAnsi="Simplified Arabic" w:cs="Simplified Arabic"/>
          <w:sz w:val="36"/>
          <w:szCs w:val="36"/>
        </w:rPr>
        <w:t>:</w:t>
      </w:r>
    </w:p>
    <w:p w14:paraId="2FCA8111"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عَنْ عَائِشَةَ -رضي الله عنها-، أَنَّهَا قَالَتْ: "مَا خُيِّرَ رَسُولُ اللَّهِ -صلى الله عليه وسلم- بَيْنَ أَمْرَيْنِ إِلَّا أَخَذَ أَيْسَرَهُمَا، مَا لَمْ يَكُنْ إِثْمًا، فَإِنْ كَانَ إِثْمًا كَانَ أَبْعَدَ النَّاسِ مِنْهُ</w:t>
      </w:r>
      <w:r w:rsidRPr="00185CEB">
        <w:rPr>
          <w:rFonts w:ascii="Simplified Arabic" w:hAnsi="Simplified Arabic" w:cs="Simplified Arabic"/>
          <w:sz w:val="36"/>
          <w:szCs w:val="36"/>
        </w:rPr>
        <w:t>".</w:t>
      </w:r>
    </w:p>
    <w:p w14:paraId="06C63BAD"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 xml:space="preserve">قال </w:t>
      </w:r>
      <w:proofErr w:type="spellStart"/>
      <w:proofErr w:type="gramStart"/>
      <w:r w:rsidRPr="00185CEB">
        <w:rPr>
          <w:rFonts w:ascii="Simplified Arabic" w:hAnsi="Simplified Arabic" w:cs="Simplified Arabic"/>
          <w:sz w:val="36"/>
          <w:szCs w:val="36"/>
          <w:rtl/>
        </w:rPr>
        <w:t>النووي:فيه</w:t>
      </w:r>
      <w:proofErr w:type="spellEnd"/>
      <w:proofErr w:type="gramEnd"/>
      <w:r w:rsidRPr="00185CEB">
        <w:rPr>
          <w:rFonts w:ascii="Simplified Arabic" w:hAnsi="Simplified Arabic" w:cs="Simplified Arabic"/>
          <w:sz w:val="36"/>
          <w:szCs w:val="36"/>
          <w:rtl/>
        </w:rPr>
        <w:t xml:space="preserve"> استحباب الأخذ بالأيسر </w:t>
      </w:r>
      <w:proofErr w:type="spellStart"/>
      <w:r w:rsidRPr="00185CEB">
        <w:rPr>
          <w:rFonts w:ascii="Simplified Arabic" w:hAnsi="Simplified Arabic" w:cs="Simplified Arabic"/>
          <w:sz w:val="36"/>
          <w:szCs w:val="36"/>
          <w:rtl/>
        </w:rPr>
        <w:t>والأرفق</w:t>
      </w:r>
      <w:proofErr w:type="spellEnd"/>
      <w:r w:rsidRPr="00185CEB">
        <w:rPr>
          <w:rFonts w:ascii="Simplified Arabic" w:hAnsi="Simplified Arabic" w:cs="Simplified Arabic"/>
          <w:sz w:val="36"/>
          <w:szCs w:val="36"/>
          <w:rtl/>
        </w:rPr>
        <w:t xml:space="preserve"> ما لم يكن حرامًا أو مكروهًا</w:t>
      </w:r>
      <w:r w:rsidRPr="00185CEB">
        <w:rPr>
          <w:rFonts w:ascii="Simplified Arabic" w:hAnsi="Simplified Arabic" w:cs="Simplified Arabic"/>
          <w:sz w:val="36"/>
          <w:szCs w:val="36"/>
        </w:rPr>
        <w:t xml:space="preserve"> .</w:t>
      </w:r>
    </w:p>
    <w:p w14:paraId="7DEC0ECC"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وقال إِبْرَاهِيمُ النخعيُّ: "إِذَا تَخَالَجَكَ أَمْرَانِ فَظُنَّ أَنَّ أَحَبَّهُمَا إِلَى اللَّهِ أَيْسَرُهُمَا</w:t>
      </w:r>
      <w:proofErr w:type="gramStart"/>
      <w:r w:rsidRPr="00185CEB">
        <w:rPr>
          <w:rFonts w:ascii="Simplified Arabic" w:hAnsi="Simplified Arabic" w:cs="Simplified Arabic"/>
          <w:sz w:val="36"/>
          <w:szCs w:val="36"/>
        </w:rPr>
        <w:t>" .</w:t>
      </w:r>
      <w:proofErr w:type="gramEnd"/>
    </w:p>
    <w:p w14:paraId="640095BA"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مظاهر التيسير في الشريعة الإسلامية</w:t>
      </w:r>
      <w:r w:rsidRPr="00185CEB">
        <w:rPr>
          <w:rFonts w:ascii="Simplified Arabic" w:hAnsi="Simplified Arabic" w:cs="Simplified Arabic"/>
          <w:sz w:val="36"/>
          <w:szCs w:val="36"/>
        </w:rPr>
        <w:t>:</w:t>
      </w:r>
    </w:p>
    <w:p w14:paraId="057CF6E3" w14:textId="77777777" w:rsidR="00185CEB" w:rsidRPr="00185CEB" w:rsidRDefault="00185CEB" w:rsidP="00185CEB">
      <w:pPr>
        <w:bidi/>
        <w:spacing w:after="120" w:line="240" w:lineRule="auto"/>
        <w:jc w:val="both"/>
        <w:rPr>
          <w:rFonts w:ascii="Simplified Arabic" w:hAnsi="Simplified Arabic" w:cs="Simplified Arabic"/>
          <w:sz w:val="36"/>
          <w:szCs w:val="36"/>
        </w:rPr>
      </w:pPr>
      <w:r w:rsidRPr="00185CEB">
        <w:rPr>
          <w:rFonts w:ascii="Simplified Arabic" w:hAnsi="Simplified Arabic" w:cs="Simplified Arabic"/>
          <w:sz w:val="36"/>
          <w:szCs w:val="36"/>
          <w:rtl/>
        </w:rPr>
        <w:t>مما سبق يتبين لنا أن الشريعة الإسلامية مُيسرة لا مشقة فيها ولا عسر، فاقتضت حكمة الله تعالى أن تكون الشريعة الخاتمة عامة ميسورة يسهل فهمها وتعقلها والعلم بها لتسع الجميع إذ لوكان العلم بها عسيرًا لكان من العسير على جمهور المكلفين بها أخذها ومعرفتها أولًا، والامتثال لأوامرها ونواهيها ٠</w:t>
      </w:r>
    </w:p>
    <w:p w14:paraId="3EA6F1EA" w14:textId="77777777" w:rsidR="00416FB8" w:rsidRPr="00185CEB" w:rsidRDefault="00416FB8" w:rsidP="00185CEB">
      <w:pPr>
        <w:bidi/>
        <w:spacing w:after="120" w:line="240" w:lineRule="auto"/>
        <w:jc w:val="both"/>
        <w:rPr>
          <w:rFonts w:ascii="Simplified Arabic" w:hAnsi="Simplified Arabic" w:cs="Simplified Arabic"/>
          <w:sz w:val="36"/>
          <w:szCs w:val="36"/>
        </w:rPr>
      </w:pPr>
    </w:p>
    <w:sectPr w:rsidR="00416FB8" w:rsidRPr="00185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EB"/>
    <w:rsid w:val="00185CEB"/>
    <w:rsid w:val="001A2B4C"/>
    <w:rsid w:val="001C0405"/>
    <w:rsid w:val="00402538"/>
    <w:rsid w:val="00416FB8"/>
    <w:rsid w:val="00437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0B73"/>
  <w15:chartTrackingRefBased/>
  <w15:docId w15:val="{60F22ECD-F502-4F54-9064-9D1A3CE7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85C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85C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85CE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85CE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85CE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85C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5C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5C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5C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85CE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85CE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85CE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85CE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85CEB"/>
    <w:rPr>
      <w:rFonts w:eastAsiaTheme="majorEastAsia" w:cstheme="majorBidi"/>
      <w:color w:val="2F5496" w:themeColor="accent1" w:themeShade="BF"/>
    </w:rPr>
  </w:style>
  <w:style w:type="character" w:customStyle="1" w:styleId="6Char">
    <w:name w:val="عنوان 6 Char"/>
    <w:basedOn w:val="a0"/>
    <w:link w:val="6"/>
    <w:uiPriority w:val="9"/>
    <w:semiHidden/>
    <w:rsid w:val="00185CEB"/>
    <w:rPr>
      <w:rFonts w:eastAsiaTheme="majorEastAsia" w:cstheme="majorBidi"/>
      <w:i/>
      <w:iCs/>
      <w:color w:val="595959" w:themeColor="text1" w:themeTint="A6"/>
    </w:rPr>
  </w:style>
  <w:style w:type="character" w:customStyle="1" w:styleId="7Char">
    <w:name w:val="عنوان 7 Char"/>
    <w:basedOn w:val="a0"/>
    <w:link w:val="7"/>
    <w:uiPriority w:val="9"/>
    <w:semiHidden/>
    <w:rsid w:val="00185CEB"/>
    <w:rPr>
      <w:rFonts w:eastAsiaTheme="majorEastAsia" w:cstheme="majorBidi"/>
      <w:color w:val="595959" w:themeColor="text1" w:themeTint="A6"/>
    </w:rPr>
  </w:style>
  <w:style w:type="character" w:customStyle="1" w:styleId="8Char">
    <w:name w:val="عنوان 8 Char"/>
    <w:basedOn w:val="a0"/>
    <w:link w:val="8"/>
    <w:uiPriority w:val="9"/>
    <w:semiHidden/>
    <w:rsid w:val="00185CEB"/>
    <w:rPr>
      <w:rFonts w:eastAsiaTheme="majorEastAsia" w:cstheme="majorBidi"/>
      <w:i/>
      <w:iCs/>
      <w:color w:val="272727" w:themeColor="text1" w:themeTint="D8"/>
    </w:rPr>
  </w:style>
  <w:style w:type="character" w:customStyle="1" w:styleId="9Char">
    <w:name w:val="عنوان 9 Char"/>
    <w:basedOn w:val="a0"/>
    <w:link w:val="9"/>
    <w:uiPriority w:val="9"/>
    <w:semiHidden/>
    <w:rsid w:val="00185CEB"/>
    <w:rPr>
      <w:rFonts w:eastAsiaTheme="majorEastAsia" w:cstheme="majorBidi"/>
      <w:color w:val="272727" w:themeColor="text1" w:themeTint="D8"/>
    </w:rPr>
  </w:style>
  <w:style w:type="paragraph" w:styleId="a3">
    <w:name w:val="Title"/>
    <w:basedOn w:val="a"/>
    <w:next w:val="a"/>
    <w:link w:val="Char"/>
    <w:uiPriority w:val="10"/>
    <w:qFormat/>
    <w:rsid w:val="00185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85CE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5CE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85CE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5CEB"/>
    <w:pPr>
      <w:spacing w:before="160"/>
      <w:jc w:val="center"/>
    </w:pPr>
    <w:rPr>
      <w:i/>
      <w:iCs/>
      <w:color w:val="404040" w:themeColor="text1" w:themeTint="BF"/>
    </w:rPr>
  </w:style>
  <w:style w:type="character" w:customStyle="1" w:styleId="Char1">
    <w:name w:val="اقتباس Char"/>
    <w:basedOn w:val="a0"/>
    <w:link w:val="a5"/>
    <w:uiPriority w:val="29"/>
    <w:rsid w:val="00185CEB"/>
    <w:rPr>
      <w:i/>
      <w:iCs/>
      <w:color w:val="404040" w:themeColor="text1" w:themeTint="BF"/>
    </w:rPr>
  </w:style>
  <w:style w:type="paragraph" w:styleId="a6">
    <w:name w:val="List Paragraph"/>
    <w:basedOn w:val="a"/>
    <w:uiPriority w:val="34"/>
    <w:qFormat/>
    <w:rsid w:val="00185CEB"/>
    <w:pPr>
      <w:ind w:left="720"/>
      <w:contextualSpacing/>
    </w:pPr>
  </w:style>
  <w:style w:type="character" w:styleId="a7">
    <w:name w:val="Intense Emphasis"/>
    <w:basedOn w:val="a0"/>
    <w:uiPriority w:val="21"/>
    <w:qFormat/>
    <w:rsid w:val="00185CEB"/>
    <w:rPr>
      <w:i/>
      <w:iCs/>
      <w:color w:val="2F5496" w:themeColor="accent1" w:themeShade="BF"/>
    </w:rPr>
  </w:style>
  <w:style w:type="paragraph" w:styleId="a8">
    <w:name w:val="Intense Quote"/>
    <w:basedOn w:val="a"/>
    <w:next w:val="a"/>
    <w:link w:val="Char2"/>
    <w:uiPriority w:val="30"/>
    <w:qFormat/>
    <w:rsid w:val="00185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85CEB"/>
    <w:rPr>
      <w:i/>
      <w:iCs/>
      <w:color w:val="2F5496" w:themeColor="accent1" w:themeShade="BF"/>
    </w:rPr>
  </w:style>
  <w:style w:type="character" w:styleId="a9">
    <w:name w:val="Intense Reference"/>
    <w:basedOn w:val="a0"/>
    <w:uiPriority w:val="32"/>
    <w:qFormat/>
    <w:rsid w:val="00185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01002">
      <w:bodyDiv w:val="1"/>
      <w:marLeft w:val="0"/>
      <w:marRight w:val="0"/>
      <w:marTop w:val="0"/>
      <w:marBottom w:val="0"/>
      <w:divBdr>
        <w:top w:val="none" w:sz="0" w:space="0" w:color="auto"/>
        <w:left w:val="none" w:sz="0" w:space="0" w:color="auto"/>
        <w:bottom w:val="none" w:sz="0" w:space="0" w:color="auto"/>
        <w:right w:val="none" w:sz="0" w:space="0" w:color="auto"/>
      </w:divBdr>
      <w:divsChild>
        <w:div w:id="2511319">
          <w:marLeft w:val="0"/>
          <w:marRight w:val="0"/>
          <w:marTop w:val="0"/>
          <w:marBottom w:val="0"/>
          <w:divBdr>
            <w:top w:val="none" w:sz="0" w:space="0" w:color="auto"/>
            <w:left w:val="none" w:sz="0" w:space="0" w:color="auto"/>
            <w:bottom w:val="none" w:sz="0" w:space="0" w:color="auto"/>
            <w:right w:val="none" w:sz="0" w:space="0" w:color="auto"/>
          </w:divBdr>
          <w:divsChild>
            <w:div w:id="1313561130">
              <w:marLeft w:val="0"/>
              <w:marRight w:val="0"/>
              <w:marTop w:val="0"/>
              <w:marBottom w:val="0"/>
              <w:divBdr>
                <w:top w:val="none" w:sz="0" w:space="0" w:color="auto"/>
                <w:left w:val="none" w:sz="0" w:space="0" w:color="auto"/>
                <w:bottom w:val="none" w:sz="0" w:space="0" w:color="auto"/>
                <w:right w:val="none" w:sz="0" w:space="0" w:color="auto"/>
              </w:divBdr>
            </w:div>
            <w:div w:id="251814799">
              <w:marLeft w:val="0"/>
              <w:marRight w:val="0"/>
              <w:marTop w:val="0"/>
              <w:marBottom w:val="0"/>
              <w:divBdr>
                <w:top w:val="none" w:sz="0" w:space="0" w:color="auto"/>
                <w:left w:val="none" w:sz="0" w:space="0" w:color="auto"/>
                <w:bottom w:val="none" w:sz="0" w:space="0" w:color="auto"/>
                <w:right w:val="none" w:sz="0" w:space="0" w:color="auto"/>
              </w:divBdr>
            </w:div>
            <w:div w:id="40325529">
              <w:marLeft w:val="0"/>
              <w:marRight w:val="0"/>
              <w:marTop w:val="0"/>
              <w:marBottom w:val="0"/>
              <w:divBdr>
                <w:top w:val="none" w:sz="0" w:space="0" w:color="auto"/>
                <w:left w:val="none" w:sz="0" w:space="0" w:color="auto"/>
                <w:bottom w:val="none" w:sz="0" w:space="0" w:color="auto"/>
                <w:right w:val="none" w:sz="0" w:space="0" w:color="auto"/>
              </w:divBdr>
            </w:div>
            <w:div w:id="170411252">
              <w:marLeft w:val="0"/>
              <w:marRight w:val="0"/>
              <w:marTop w:val="0"/>
              <w:marBottom w:val="0"/>
              <w:divBdr>
                <w:top w:val="none" w:sz="0" w:space="0" w:color="auto"/>
                <w:left w:val="none" w:sz="0" w:space="0" w:color="auto"/>
                <w:bottom w:val="none" w:sz="0" w:space="0" w:color="auto"/>
                <w:right w:val="none" w:sz="0" w:space="0" w:color="auto"/>
              </w:divBdr>
            </w:div>
            <w:div w:id="1381250834">
              <w:marLeft w:val="0"/>
              <w:marRight w:val="0"/>
              <w:marTop w:val="0"/>
              <w:marBottom w:val="0"/>
              <w:divBdr>
                <w:top w:val="none" w:sz="0" w:space="0" w:color="auto"/>
                <w:left w:val="none" w:sz="0" w:space="0" w:color="auto"/>
                <w:bottom w:val="none" w:sz="0" w:space="0" w:color="auto"/>
                <w:right w:val="none" w:sz="0" w:space="0" w:color="auto"/>
              </w:divBdr>
            </w:div>
            <w:div w:id="1340543054">
              <w:marLeft w:val="0"/>
              <w:marRight w:val="0"/>
              <w:marTop w:val="0"/>
              <w:marBottom w:val="0"/>
              <w:divBdr>
                <w:top w:val="none" w:sz="0" w:space="0" w:color="auto"/>
                <w:left w:val="none" w:sz="0" w:space="0" w:color="auto"/>
                <w:bottom w:val="none" w:sz="0" w:space="0" w:color="auto"/>
                <w:right w:val="none" w:sz="0" w:space="0" w:color="auto"/>
              </w:divBdr>
            </w:div>
          </w:divsChild>
        </w:div>
        <w:div w:id="998459023">
          <w:marLeft w:val="0"/>
          <w:marRight w:val="0"/>
          <w:marTop w:val="0"/>
          <w:marBottom w:val="0"/>
          <w:divBdr>
            <w:top w:val="none" w:sz="0" w:space="0" w:color="auto"/>
            <w:left w:val="none" w:sz="0" w:space="0" w:color="auto"/>
            <w:bottom w:val="none" w:sz="0" w:space="0" w:color="auto"/>
            <w:right w:val="none" w:sz="0" w:space="0" w:color="auto"/>
          </w:divBdr>
        </w:div>
      </w:divsChild>
    </w:div>
    <w:div w:id="1396395582">
      <w:bodyDiv w:val="1"/>
      <w:marLeft w:val="0"/>
      <w:marRight w:val="0"/>
      <w:marTop w:val="0"/>
      <w:marBottom w:val="0"/>
      <w:divBdr>
        <w:top w:val="none" w:sz="0" w:space="0" w:color="auto"/>
        <w:left w:val="none" w:sz="0" w:space="0" w:color="auto"/>
        <w:bottom w:val="none" w:sz="0" w:space="0" w:color="auto"/>
        <w:right w:val="none" w:sz="0" w:space="0" w:color="auto"/>
      </w:divBdr>
      <w:divsChild>
        <w:div w:id="1431975438">
          <w:marLeft w:val="0"/>
          <w:marRight w:val="0"/>
          <w:marTop w:val="0"/>
          <w:marBottom w:val="0"/>
          <w:divBdr>
            <w:top w:val="none" w:sz="0" w:space="0" w:color="auto"/>
            <w:left w:val="none" w:sz="0" w:space="0" w:color="auto"/>
            <w:bottom w:val="none" w:sz="0" w:space="0" w:color="auto"/>
            <w:right w:val="none" w:sz="0" w:space="0" w:color="auto"/>
          </w:divBdr>
          <w:divsChild>
            <w:div w:id="2088116183">
              <w:marLeft w:val="0"/>
              <w:marRight w:val="0"/>
              <w:marTop w:val="0"/>
              <w:marBottom w:val="0"/>
              <w:divBdr>
                <w:top w:val="none" w:sz="0" w:space="0" w:color="auto"/>
                <w:left w:val="none" w:sz="0" w:space="0" w:color="auto"/>
                <w:bottom w:val="none" w:sz="0" w:space="0" w:color="auto"/>
                <w:right w:val="none" w:sz="0" w:space="0" w:color="auto"/>
              </w:divBdr>
            </w:div>
            <w:div w:id="430079845">
              <w:marLeft w:val="0"/>
              <w:marRight w:val="0"/>
              <w:marTop w:val="0"/>
              <w:marBottom w:val="0"/>
              <w:divBdr>
                <w:top w:val="none" w:sz="0" w:space="0" w:color="auto"/>
                <w:left w:val="none" w:sz="0" w:space="0" w:color="auto"/>
                <w:bottom w:val="none" w:sz="0" w:space="0" w:color="auto"/>
                <w:right w:val="none" w:sz="0" w:space="0" w:color="auto"/>
              </w:divBdr>
            </w:div>
            <w:div w:id="1684093904">
              <w:marLeft w:val="0"/>
              <w:marRight w:val="0"/>
              <w:marTop w:val="0"/>
              <w:marBottom w:val="0"/>
              <w:divBdr>
                <w:top w:val="none" w:sz="0" w:space="0" w:color="auto"/>
                <w:left w:val="none" w:sz="0" w:space="0" w:color="auto"/>
                <w:bottom w:val="none" w:sz="0" w:space="0" w:color="auto"/>
                <w:right w:val="none" w:sz="0" w:space="0" w:color="auto"/>
              </w:divBdr>
            </w:div>
            <w:div w:id="1172060698">
              <w:marLeft w:val="0"/>
              <w:marRight w:val="0"/>
              <w:marTop w:val="0"/>
              <w:marBottom w:val="0"/>
              <w:divBdr>
                <w:top w:val="none" w:sz="0" w:space="0" w:color="auto"/>
                <w:left w:val="none" w:sz="0" w:space="0" w:color="auto"/>
                <w:bottom w:val="none" w:sz="0" w:space="0" w:color="auto"/>
                <w:right w:val="none" w:sz="0" w:space="0" w:color="auto"/>
              </w:divBdr>
            </w:div>
            <w:div w:id="360325071">
              <w:marLeft w:val="0"/>
              <w:marRight w:val="0"/>
              <w:marTop w:val="0"/>
              <w:marBottom w:val="0"/>
              <w:divBdr>
                <w:top w:val="none" w:sz="0" w:space="0" w:color="auto"/>
                <w:left w:val="none" w:sz="0" w:space="0" w:color="auto"/>
                <w:bottom w:val="none" w:sz="0" w:space="0" w:color="auto"/>
                <w:right w:val="none" w:sz="0" w:space="0" w:color="auto"/>
              </w:divBdr>
            </w:div>
            <w:div w:id="1709522420">
              <w:marLeft w:val="0"/>
              <w:marRight w:val="0"/>
              <w:marTop w:val="0"/>
              <w:marBottom w:val="0"/>
              <w:divBdr>
                <w:top w:val="none" w:sz="0" w:space="0" w:color="auto"/>
                <w:left w:val="none" w:sz="0" w:space="0" w:color="auto"/>
                <w:bottom w:val="none" w:sz="0" w:space="0" w:color="auto"/>
                <w:right w:val="none" w:sz="0" w:space="0" w:color="auto"/>
              </w:divBdr>
            </w:div>
          </w:divsChild>
        </w:div>
        <w:div w:id="1562248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2025-02-18T20:13:00Z</dcterms:created>
  <dcterms:modified xsi:type="dcterms:W3CDTF">2025-02-18T20:19:00Z</dcterms:modified>
</cp:coreProperties>
</file>